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92" w:rsidRPr="006F1530" w:rsidRDefault="002E3B92" w:rsidP="002E3B92">
      <w:pPr>
        <w:pStyle w:val="a3"/>
        <w:spacing w:after="0"/>
        <w:ind w:left="360"/>
        <w:jc w:val="right"/>
        <w:rPr>
          <w:rFonts w:ascii="Times New Roman" w:hAnsi="Times New Roman"/>
          <w:b/>
          <w:caps/>
          <w:szCs w:val="20"/>
        </w:rPr>
      </w:pPr>
      <w:r w:rsidRPr="006F1530">
        <w:rPr>
          <w:rFonts w:ascii="Times New Roman" w:hAnsi="Times New Roman"/>
          <w:b/>
        </w:rPr>
        <w:t>Образец оформления списка научных трудов</w:t>
      </w:r>
    </w:p>
    <w:p w:rsidR="002E3B92" w:rsidRPr="006F1530" w:rsidRDefault="002E3B92" w:rsidP="002E3B92">
      <w:pPr>
        <w:spacing w:after="0" w:line="240" w:lineRule="auto"/>
        <w:jc w:val="center"/>
        <w:rPr>
          <w:rFonts w:ascii="Times New Roman" w:hAnsi="Times New Roman"/>
        </w:rPr>
      </w:pPr>
      <w:r w:rsidRPr="006F1530">
        <w:rPr>
          <w:rFonts w:ascii="Times New Roman" w:hAnsi="Times New Roman"/>
        </w:rPr>
        <w:t>(допускается оформление, как в книжной, так и в альбомной ориентации)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2E3B92" w:rsidRPr="006F1530" w:rsidRDefault="002E3B92" w:rsidP="002E3B92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СПИСОК</w:t>
      </w:r>
    </w:p>
    <w:p w:rsidR="002E3B92" w:rsidRPr="006F1530" w:rsidRDefault="002E3B92" w:rsidP="002E3B92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научных и учебно-методических трудов</w:t>
      </w:r>
    </w:p>
    <w:p w:rsidR="002E3B92" w:rsidRPr="006F1530" w:rsidRDefault="002E3B92" w:rsidP="002E3B92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____________________________________________________________________</w:t>
      </w:r>
    </w:p>
    <w:p w:rsidR="002E3B92" w:rsidRPr="006F1530" w:rsidRDefault="002E3B92" w:rsidP="002E3B92">
      <w:pPr>
        <w:spacing w:after="0" w:line="240" w:lineRule="auto"/>
        <w:jc w:val="center"/>
        <w:rPr>
          <w:rFonts w:ascii="Times New Roman" w:hAnsi="Times New Roman"/>
          <w:kern w:val="24"/>
          <w:vertAlign w:val="superscript"/>
        </w:rPr>
      </w:pPr>
      <w:r w:rsidRPr="006F1530">
        <w:rPr>
          <w:rFonts w:ascii="Times New Roman" w:hAnsi="Times New Roman"/>
          <w:kern w:val="24"/>
          <w:vertAlign w:val="superscript"/>
        </w:rPr>
        <w:t>Фамилия, имя, отчество соискателя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1200"/>
        <w:gridCol w:w="2519"/>
        <w:gridCol w:w="1192"/>
        <w:gridCol w:w="1325"/>
      </w:tblGrid>
      <w:tr w:rsidR="002E3B92" w:rsidRPr="006F1530" w:rsidTr="00250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№</w:t>
            </w:r>
          </w:p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F1530">
              <w:rPr>
                <w:rFonts w:ascii="Times New Roman" w:hAnsi="Times New Roman"/>
              </w:rPr>
              <w:t>п</w:t>
            </w:r>
            <w:proofErr w:type="gramEnd"/>
            <w:r w:rsidRPr="006F1530">
              <w:rPr>
                <w:rFonts w:ascii="Times New Roman" w:hAnsi="Times New Roman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Наименование работы,</w:t>
            </w:r>
          </w:p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ее вид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Форма работы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 xml:space="preserve">Объем в </w:t>
            </w:r>
            <w:proofErr w:type="spellStart"/>
            <w:r w:rsidRPr="006F1530">
              <w:rPr>
                <w:rFonts w:ascii="Times New Roman" w:hAnsi="Times New Roman"/>
              </w:rPr>
              <w:t>п.л</w:t>
            </w:r>
            <w:proofErr w:type="spellEnd"/>
            <w:r w:rsidRPr="006F1530">
              <w:rPr>
                <w:rFonts w:ascii="Times New Roman" w:hAnsi="Times New Roman"/>
              </w:rPr>
              <w:t xml:space="preserve">. или </w:t>
            </w:r>
            <w:proofErr w:type="gramStart"/>
            <w:r w:rsidRPr="006F1530">
              <w:rPr>
                <w:rFonts w:ascii="Times New Roman" w:hAnsi="Times New Roman"/>
              </w:rPr>
              <w:t>с</w:t>
            </w:r>
            <w:proofErr w:type="gramEnd"/>
            <w:r w:rsidRPr="006F1530">
              <w:rPr>
                <w:rFonts w:ascii="Times New Roman" w:hAnsi="Times New Roman"/>
              </w:rPr>
              <w:t>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Соавторы</w:t>
            </w:r>
          </w:p>
        </w:tc>
      </w:tr>
      <w:tr w:rsidR="002E3B92" w:rsidRPr="006F1530" w:rsidTr="00250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6</w:t>
            </w:r>
          </w:p>
        </w:tc>
      </w:tr>
      <w:tr w:rsidR="002E3B92" w:rsidRPr="006F1530" w:rsidTr="00250325">
        <w:trPr>
          <w:cantSplit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а) научные работы</w:t>
            </w:r>
          </w:p>
        </w:tc>
      </w:tr>
      <w:tr w:rsidR="002E3B92" w:rsidRPr="006F1530" w:rsidTr="00250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B92" w:rsidRPr="006F1530" w:rsidTr="00250325">
        <w:trPr>
          <w:cantSplit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2E3B92" w:rsidRPr="006F1530" w:rsidTr="00250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3B92" w:rsidRPr="006F1530" w:rsidTr="00250325">
        <w:trPr>
          <w:cantSplit/>
        </w:trPr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530">
              <w:rPr>
                <w:rFonts w:ascii="Times New Roman" w:hAnsi="Times New Roman"/>
              </w:rPr>
              <w:t>в) учебно-методические работы</w:t>
            </w:r>
          </w:p>
        </w:tc>
      </w:tr>
      <w:tr w:rsidR="002E3B92" w:rsidRPr="006F1530" w:rsidTr="0025032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B92" w:rsidRPr="006F1530" w:rsidRDefault="002E3B92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  <w:szCs w:val="20"/>
        </w:rPr>
      </w:pP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Соискатель</w:t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  <w:t>Ф.И.О.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i/>
          <w:kern w:val="24"/>
          <w:sz w:val="14"/>
          <w:vertAlign w:val="superscript"/>
        </w:rPr>
      </w:pPr>
      <w:r w:rsidRPr="006F1530">
        <w:rPr>
          <w:rFonts w:ascii="Times New Roman" w:hAnsi="Times New Roman"/>
          <w:i/>
          <w:kern w:val="24"/>
          <w:sz w:val="14"/>
          <w:vertAlign w:val="superscript"/>
        </w:rPr>
        <w:t xml:space="preserve">                                                                                                                 (подпись)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Список верен: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i/>
          <w:iCs/>
          <w:kern w:val="24"/>
        </w:rPr>
      </w:pP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Командир (начальник), научный руководитель</w:t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  <w:t>Ф.И.О.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i/>
          <w:kern w:val="24"/>
          <w:sz w:val="14"/>
          <w:vertAlign w:val="superscript"/>
        </w:rPr>
      </w:pPr>
      <w:r w:rsidRPr="006F1530">
        <w:rPr>
          <w:rFonts w:ascii="Times New Roman" w:hAnsi="Times New Roman"/>
          <w:i/>
          <w:kern w:val="24"/>
          <w:sz w:val="1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(подпись)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  <w:r w:rsidRPr="006F1530">
        <w:rPr>
          <w:rFonts w:ascii="Times New Roman" w:hAnsi="Times New Roman"/>
          <w:kern w:val="24"/>
        </w:rPr>
        <w:t>Дата</w:t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</w:r>
      <w:r w:rsidRPr="006F1530">
        <w:rPr>
          <w:rFonts w:ascii="Times New Roman" w:hAnsi="Times New Roman"/>
          <w:kern w:val="24"/>
        </w:rPr>
        <w:tab/>
        <w:t>М.П.</w:t>
      </w: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kern w:val="24"/>
        </w:rPr>
      </w:pPr>
    </w:p>
    <w:p w:rsidR="002E3B92" w:rsidRPr="006F1530" w:rsidRDefault="002E3B92" w:rsidP="002E3B9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6F1530">
        <w:rPr>
          <w:rFonts w:ascii="Times New Roman" w:hAnsi="Times New Roman"/>
          <w:sz w:val="20"/>
          <w:szCs w:val="24"/>
        </w:rPr>
        <w:t>ПРИМЕЧАНИЯ: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Список составляется по разделам в хронологической последовательности публикаций работ по сквозной нумерации: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а) научные работы;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 xml:space="preserve">б) авторские свидетельства, патенты, дипломы, лицензии, информационные карты, 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алгоритмы, проекты;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в) учебно-методические работы.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 графе 2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hAnsi="Times New Roman"/>
          <w:sz w:val="15"/>
          <w:szCs w:val="15"/>
        </w:rPr>
        <w:t>Если учебник или учебное пособие допущено или рекомендовано для использования в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В графе 3 указывается соответствующая форма объективного существования работы: 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15"/>
          <w:szCs w:val="15"/>
        </w:rPr>
      </w:pPr>
      <w:proofErr w:type="gram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2E3B92" w:rsidRPr="00817C12" w:rsidRDefault="002E3B92" w:rsidP="002E3B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Batang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внутривузовский</w:t>
      </w:r>
      <w:proofErr w:type="spellEnd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 и пр.), место и год их издания; </w:t>
      </w:r>
      <w:proofErr w:type="gram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</w:t>
      </w:r>
    </w:p>
    <w:p w:rsidR="002E3B92" w:rsidRPr="00817C12" w:rsidRDefault="002E3B92" w:rsidP="002E3B92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Batang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Все данные приводятся в соответствии с правилами библиографического описания литературы.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В графе 5 указывается количество печатных листов (п. л.) или страниц (с.) публикаций (дробью: в числителе </w:t>
      </w:r>
      <w:r w:rsidRPr="00817C12">
        <w:rPr>
          <w:rFonts w:ascii="Times New Roman" w:eastAsia="Batang" w:hAnsi="Times New Roman"/>
          <w:color w:val="000000"/>
          <w:sz w:val="15"/>
          <w:szCs w:val="15"/>
        </w:rPr>
        <w:t xml:space="preserve">- </w:t>
      </w: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общий объем, а знаменателе - объем, принадлежащий соискателю). (1 печатный лист содержит 40 тысяч знаков или 1 печатный лист составляют 16 страниц с 36-38 строками на листе и 65-66 знаками в строке).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iCs/>
          <w:color w:val="000000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 графе 6 перечисляются фамилии и инициалы соавторов в порядке их</w:t>
      </w:r>
      <w:r w:rsidRPr="00817C12">
        <w:rPr>
          <w:rFonts w:ascii="Times New Roman" w:eastAsia="Batang" w:hAnsi="Times New Roman"/>
          <w:color w:val="000000"/>
          <w:sz w:val="15"/>
          <w:szCs w:val="15"/>
        </w:rPr>
        <w:t xml:space="preserve"> </w:t>
      </w: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участия </w:t>
      </w:r>
      <w:r w:rsidRPr="00817C12">
        <w:rPr>
          <w:rFonts w:ascii="Times New Roman" w:eastAsia="Batang" w:hAnsi="Times New Roman"/>
          <w:color w:val="000000"/>
          <w:sz w:val="15"/>
          <w:szCs w:val="15"/>
        </w:rPr>
        <w:t xml:space="preserve">в </w:t>
      </w: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 xml:space="preserve">работе. Из состава больших авторских коллективов приводятся фамилии первых пяти человек, после чего проставляется "и др., </w:t>
      </w:r>
      <w:proofErr w:type="spellStart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всего___человек</w:t>
      </w:r>
      <w:proofErr w:type="spellEnd"/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".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iCs/>
          <w:color w:val="000000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популярного характера.</w:t>
      </w:r>
    </w:p>
    <w:p w:rsidR="002E3B92" w:rsidRPr="00817C12" w:rsidRDefault="002E3B92" w:rsidP="002E3B92">
      <w:pPr>
        <w:tabs>
          <w:tab w:val="num" w:pos="720"/>
        </w:tabs>
        <w:spacing w:after="0" w:line="240" w:lineRule="auto"/>
        <w:jc w:val="both"/>
        <w:rPr>
          <w:rFonts w:ascii="Times New Roman" w:eastAsia="Batang" w:hAnsi="Times New Roman"/>
          <w:iCs/>
          <w:color w:val="000000"/>
          <w:sz w:val="15"/>
          <w:szCs w:val="15"/>
        </w:rPr>
      </w:pPr>
      <w:r w:rsidRPr="00817C12">
        <w:rPr>
          <w:rFonts w:ascii="Times New Roman" w:eastAsia="Batang" w:hAnsi="Times New Roman"/>
          <w:iCs/>
          <w:color w:val="000000"/>
          <w:sz w:val="15"/>
          <w:szCs w:val="15"/>
        </w:rPr>
        <w:t>Итоговые отчеты о проведении научно-исследовательских работ могут быть представлены отдельным списком.</w:t>
      </w:r>
    </w:p>
    <w:p w:rsidR="002E3B92" w:rsidRPr="00817C12" w:rsidRDefault="002E3B92" w:rsidP="002E3B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5"/>
          <w:szCs w:val="15"/>
        </w:rPr>
      </w:pPr>
      <w:proofErr w:type="gramStart"/>
      <w:r w:rsidRPr="00817C12">
        <w:rPr>
          <w:rFonts w:ascii="Times New Roman" w:hAnsi="Times New Roman"/>
          <w:sz w:val="15"/>
          <w:szCs w:val="15"/>
        </w:rPr>
        <w:t>К опубликованным работам приравниваются дипломы на открытия и авторские свидетельства на изобретения, выданные ФОИВ, патенты на изобретения; свидетельства на полезную модель; патенты на промышленный образец, программы для электронных вычислительных машин; базы данных; топологии интегральных микросхем, зарегистрированные в установленном порядке; депонированные в организациях государственной системы научно-технической информации рукописи работ, аннотированные в научных журналах;</w:t>
      </w:r>
      <w:proofErr w:type="gramEnd"/>
      <w:r w:rsidRPr="00817C12">
        <w:rPr>
          <w:rFonts w:ascii="Times New Roman" w:hAnsi="Times New Roman"/>
          <w:sz w:val="15"/>
          <w:szCs w:val="15"/>
        </w:rPr>
        <w:t xml:space="preserve"> работы, опубликованные в материалах всесоюзных, всероссийских и международных конференций и симпозиумов; информационные карты на новые материалы, включенные в государственный банк данных; публикации в электронных научных изданиях, зарегистрированных в </w:t>
      </w:r>
      <w:proofErr w:type="spellStart"/>
      <w:r w:rsidRPr="00817C12">
        <w:rPr>
          <w:rFonts w:ascii="Times New Roman" w:hAnsi="Times New Roman"/>
          <w:sz w:val="15"/>
          <w:szCs w:val="15"/>
        </w:rPr>
        <w:t>Информрегистре</w:t>
      </w:r>
      <w:proofErr w:type="spellEnd"/>
      <w:r w:rsidRPr="00817C12">
        <w:rPr>
          <w:rFonts w:ascii="Times New Roman" w:hAnsi="Times New Roman"/>
          <w:sz w:val="15"/>
          <w:szCs w:val="15"/>
        </w:rPr>
        <w:t xml:space="preserve"> в порядке, согласованном с ВАК РФ.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658"/>
    <w:multiLevelType w:val="hybridMultilevel"/>
    <w:tmpl w:val="5956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92"/>
    <w:rsid w:val="002E3B92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2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2E3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2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2E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2014-09-24T10:38:00Z</dcterms:created>
  <dcterms:modified xsi:type="dcterms:W3CDTF">2014-09-24T10:38:00Z</dcterms:modified>
</cp:coreProperties>
</file>